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90D59" w14:textId="77777777" w:rsidR="00917B4A" w:rsidRPr="0002128C" w:rsidRDefault="00917B4A" w:rsidP="00917B4A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PRILOG 4C</w:t>
      </w:r>
    </w:p>
    <w:p w14:paraId="574214C7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  <w:bookmarkStart w:id="0" w:name="_Toc120098924"/>
      <w:r w:rsidRPr="0002128C">
        <w:rPr>
          <w:rFonts w:cs="Arial"/>
          <w:color w:val="FFFFFF" w:themeColor="background1"/>
          <w:szCs w:val="20"/>
        </w:rPr>
        <w:t>Prilog 4c - Izjava o tehničkim karakteristikama pristupne mreže</w:t>
      </w:r>
      <w:bookmarkEnd w:id="0"/>
    </w:p>
    <w:p w14:paraId="1D240377" w14:textId="77777777" w:rsidR="00917B4A" w:rsidRPr="0002128C" w:rsidRDefault="00917B4A" w:rsidP="00917B4A">
      <w:pPr>
        <w:spacing w:after="160" w:line="25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120098466"/>
    </w:p>
    <w:bookmarkEnd w:id="1"/>
    <w:p w14:paraId="09A5B8A9" w14:textId="77777777" w:rsidR="00917B4A" w:rsidRPr="0011760E" w:rsidRDefault="00917B4A" w:rsidP="009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760E">
        <w:rPr>
          <w:rFonts w:ascii="Arial" w:hAnsi="Arial" w:cs="Arial"/>
          <w:b/>
          <w:sz w:val="20"/>
          <w:szCs w:val="20"/>
          <w:lang w:val="pt-BR"/>
        </w:rPr>
        <w:t>IZJAVA O TEHNIČKIM KARAKTERISTIKAMA PRISTUPNE MREŽE</w:t>
      </w:r>
    </w:p>
    <w:p w14:paraId="35A9E95C" w14:textId="77777777" w:rsidR="00917B4A" w:rsidRPr="0011760E" w:rsidRDefault="00917B4A" w:rsidP="00917B4A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26A5094" w14:textId="77777777" w:rsidR="00917B4A" w:rsidRPr="0002128C" w:rsidRDefault="00917B4A" w:rsidP="00917B4A">
      <w:pPr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KRITERIJ K2: PRISTUPNA MREŽA - 50%</w:t>
      </w:r>
    </w:p>
    <w:p w14:paraId="53A215A8" w14:textId="77777777" w:rsidR="00917B4A" w:rsidRPr="0002128C" w:rsidRDefault="00917B4A" w:rsidP="00917B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7"/>
        <w:gridCol w:w="1134"/>
      </w:tblGrid>
      <w:tr w:rsidR="00917B4A" w:rsidRPr="0002128C" w14:paraId="3BB311A6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25AA5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broj elementa/stavke kriterija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04C36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Elementi/stavke kriterija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C9A45A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Vrijednost kriterija</w:t>
            </w:r>
          </w:p>
        </w:tc>
      </w:tr>
      <w:tr w:rsidR="00917B4A" w:rsidRPr="0002128C" w14:paraId="4EA65E5D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80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23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lokacija korisnika s osiguranim fizičkim pristupom IK nepokretnoj mreži pružatelja usluge (optički prijenosni medij)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C0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8911BF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65E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32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lokacija korisnika s (End-to-End) kontrolom i nadzorom prijenosa cijele trase pristupne IK nepokretne mreže pružatelja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0BA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2ECF00B0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788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1B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Ukupni broj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CC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53684366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1B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A27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3G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E3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6E4FCF9D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7DCA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124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4G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4FE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7136215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B4D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138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5G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78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9B0651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A32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196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baznih stanica na IP protokolu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FF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68DCEF54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6845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E00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pojedinačnih baznih stanica koje pružatelj usluge koristi za pružanje usluga u mobilnoj/pokretnoj mreži na teritoriju DNŽ čiji je izravni pristup realiziran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optičkim prijenosnim medijem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8E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0BDF3E7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4E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6D7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pojedinačnih baznih stanica koje pružatelj usluge koristi za pružanje usluga u mobilnoj/pokretnoj mreži na teritoriju DNŽ s (End-to-End) kontrolom i nadzorom prijenosa cijele trase pristupne IK pokretne mreže pružatelja usluge (od bazne stanice do centralnog sustava za pružanje mobilnih usluga, a uključuje baznu stanicu + nepokretni dio pristupne mreže bazne stanice do cent. sustava za pružanje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8BC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8C73C99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A54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61F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magistralnih telekomunikacijskih pravaca koje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koristi za spajanje svog čvorišta u Dubrovniku sa svojim centralnim čvorištem u Hrvatskoj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5DF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54EA5A8C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8DD7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194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magistralnih telekomunikacijskih pravaca koje pružatelj usluga u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koristi za spajanje svog čvorišta u Dubrovniku sa svojim centralnim čvorištem u Hrvatskoj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7C0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1D12693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98F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32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Maksimalni kapacitet propusnosti (bandwith) kojim raspolaže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 kojim je njegovo čvorište u Dubrovniku spojeno s njegovim centralnim čvorištem u Hrvatskoj (zbroj ukupne propusnosti po svim magistralnim pravcima)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3B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48FC0A1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91DE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E1E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Maksimalni kapacitet propusnosti (bandwith) kojim raspolaže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 kojim je njegovo čvorište u Dubrovniku spojeno s njegovim centralnim čvorištem u Hrvatskoj (zbroj ukupne propusnosti po svim magistralnim pravcima)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C6C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198921E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61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45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međunarodnih Internet pružatelja usluge s kojima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ima ugovoreni Internet pristup prema međunarodnim čvorištima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8F0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25F292E5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916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AF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međunarodnih Internet pružatelja usluge s kojima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ima ugovoreni Internet pristup prema međunarodnim čvorištima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EC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8296790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A3D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583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Ukupni zakupljeni kapacitet pristupa Internetu (bandwith) pružatelja usluge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prema međunarodnim čvorištima (zbroj ukupne propusnosti ugovorene sa svim međunarodnim Internet pružateljima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7E6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102BA24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D18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4AE2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Ukupni zakupljeni kapacitet pristupa Internetu (bandwith) pružatelja usluge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prema međunarodnim čvorištima (zbroj ukupne propusnosti ugovorene sa svim međunarodnim Internet pružateljima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FC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B9B91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327BF520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58779DB2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7FE9A408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4146B61A" w14:textId="77777777" w:rsidR="00917B4A" w:rsidRPr="0002128C" w:rsidRDefault="00917B4A" w:rsidP="00917B4A">
      <w:pPr>
        <w:rPr>
          <w:rFonts w:ascii="Arial" w:hAnsi="Arial" w:cs="Arial"/>
          <w:sz w:val="20"/>
          <w:szCs w:val="20"/>
        </w:rPr>
      </w:pPr>
    </w:p>
    <w:p w14:paraId="50C4CC33" w14:textId="402999C9" w:rsidR="00917B4A" w:rsidRPr="0002128C" w:rsidRDefault="00917B4A" w:rsidP="00917B4A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11760E">
        <w:rPr>
          <w:rFonts w:ascii="Arial" w:hAnsi="Arial" w:cs="Arial"/>
          <w:sz w:val="20"/>
          <w:szCs w:val="20"/>
        </w:rPr>
        <w:t>4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28DAA8AE" w14:textId="77777777" w:rsidR="00917B4A" w:rsidRPr="0002128C" w:rsidRDefault="00917B4A" w:rsidP="00917B4A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6785E11E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61A27CC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0475862B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2BA8D6EB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0749D129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35E9D8ED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6733DD6D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74CD5B41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DF"/>
    <w:rsid w:val="0011760E"/>
    <w:rsid w:val="003207DF"/>
    <w:rsid w:val="00917B4A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0AFB"/>
  <w15:chartTrackingRefBased/>
  <w15:docId w15:val="{EB650FAF-92E0-4BF3-9E3A-F999145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B4A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4A"/>
    <w:rPr>
      <w:rFonts w:ascii="Arial" w:eastAsia="Times New Roman" w:hAnsi="Arial" w:cs="Times New Roman"/>
      <w:b/>
      <w:bCs/>
      <w:sz w:val="2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2024-04-16T14:23:00Z</dcterms:created>
  <dcterms:modified xsi:type="dcterms:W3CDTF">2024-04-16T14:23:00Z</dcterms:modified>
</cp:coreProperties>
</file>